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上海市闵行区区长质量奖管理办法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 w:cs="宋体"/>
          <w:bCs/>
          <w:color w:val="000000"/>
          <w:szCs w:val="32"/>
        </w:rPr>
      </w:pPr>
      <w:r>
        <w:rPr>
          <w:rFonts w:hint="eastAsia" w:ascii="黑体" w:hAnsi="宋体" w:eastAsia="黑体" w:cs="宋体"/>
          <w:bCs/>
          <w:color w:val="000000"/>
          <w:szCs w:val="32"/>
        </w:rPr>
        <w:t>第一章  总则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b/>
          <w:color w:val="000000"/>
          <w:szCs w:val="32"/>
        </w:rPr>
        <w:t>第一条</w:t>
      </w:r>
      <w:r>
        <w:rPr>
          <w:rFonts w:hint="eastAsia" w:ascii="仿宋_GB2312"/>
          <w:szCs w:val="32"/>
        </w:rPr>
        <w:t xml:space="preserve">（目的和宗旨）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/>
          <w:szCs w:val="32"/>
        </w:rPr>
        <w:t>为贯彻《中华人民共和国产品质量法》，进一步推进质量强区战略，提高闵行区质量总体水平，表彰在质量管理、经营绩效方面取得突出成效的组织和个人，引导和激励区内各类组织建立和实施卓越绩效管理模式，增强我区经济的综合竞争力，加快“智慧闵行”、“智能制造”的建设，根据国务院《质量发展纲要（2011-2020年）》、《上海市质量发展规划（2011-2020）》和《上海市政府质量奖管理办法》等有关规定，结合闵行区实际，制定本办法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b/>
          <w:color w:val="000000"/>
          <w:szCs w:val="32"/>
        </w:rPr>
        <w:t>第二条</w:t>
      </w:r>
      <w:r>
        <w:rPr>
          <w:rFonts w:hint="eastAsia" w:ascii="仿宋_GB2312"/>
          <w:szCs w:val="32"/>
        </w:rPr>
        <w:t xml:space="preserve">（奖项设置）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/>
          <w:szCs w:val="32"/>
        </w:rPr>
        <w:t>本办法所称上海市闵行区区长质量奖（以下简称“区长质量奖”），是闵行区人民政府设立的最高质量荣誉，设“组织”和“个人”奖，主要授予我区实施卓越绩效管理模式，有广泛的社会知名度与影响力，在区域内和行业内处于领先地位，取得显著的社会效益或经济效益的</w:t>
      </w:r>
      <w:r>
        <w:rPr>
          <w:rFonts w:hint="eastAsia" w:ascii="仿宋_GB2312" w:hAnsi="宋体" w:cs="宋体"/>
          <w:color w:val="000000"/>
          <w:szCs w:val="32"/>
        </w:rPr>
        <w:t>组织和个人。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第三条</w:t>
      </w:r>
      <w:r>
        <w:rPr>
          <w:rFonts w:hint="eastAsia" w:ascii="仿宋_GB2312" w:hAnsi="仿宋_GB2312" w:cs="宋体"/>
          <w:color w:val="000000"/>
          <w:szCs w:val="32"/>
        </w:rPr>
        <w:t>（奖励数量）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区长质量奖每两年评审一次。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获奖组织原则上每届不超过2个，获奖个人原则上每届不超过</w:t>
      </w:r>
      <w:r>
        <w:rPr>
          <w:rFonts w:hint="eastAsia" w:ascii="仿宋_GB2312" w:hAnsi="宋体" w:cs="宋体"/>
          <w:szCs w:val="32"/>
        </w:rPr>
        <w:t>2名。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szCs w:val="32"/>
        </w:rPr>
      </w:pPr>
      <w:r>
        <w:rPr>
          <w:rFonts w:hint="eastAsia" w:ascii="仿宋_GB2312" w:hAnsi="宋体" w:cs="宋体"/>
          <w:szCs w:val="32"/>
        </w:rPr>
        <w:t>上述获奖数可少额或空缺，原则上不应超出限定数额。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第四条</w:t>
      </w:r>
      <w:r>
        <w:rPr>
          <w:rFonts w:hint="eastAsia" w:ascii="仿宋_GB2312" w:hAnsi="仿宋_GB2312" w:cs="宋体"/>
          <w:color w:val="000000"/>
          <w:szCs w:val="32"/>
        </w:rPr>
        <w:t xml:space="preserve">（评定原则）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区长质量奖的申报、评审和授予遵循以下原则：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（一）自愿申请；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（二）科学、客观、公正；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（三）严格标准、好中选优。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第五条</w:t>
      </w:r>
      <w:r>
        <w:rPr>
          <w:rFonts w:hint="eastAsia" w:ascii="仿宋_GB2312" w:hAnsi="仿宋_GB2312" w:cs="宋体"/>
          <w:color w:val="000000"/>
          <w:szCs w:val="32"/>
        </w:rPr>
        <w:t>（评审标准）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ˎ̥" w:cs="Arial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 xml:space="preserve"> </w:t>
      </w:r>
      <w:r>
        <w:rPr>
          <w:rFonts w:hint="eastAsia" w:ascii="仿宋_GB2312" w:hAnsi="仿宋_GB2312"/>
          <w:szCs w:val="32"/>
        </w:rPr>
        <w:t>区长质量奖组织评审标准参照GB/T 19580《卓越绩效评价准则》，个人评审标准参照《上海市政府质量奖个人评价准则》。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第六条</w:t>
      </w:r>
      <w:r>
        <w:rPr>
          <w:rFonts w:hint="eastAsia" w:ascii="仿宋_GB2312" w:hAnsi="仿宋_GB2312" w:cs="宋体"/>
          <w:color w:val="000000"/>
          <w:szCs w:val="32"/>
        </w:rPr>
        <w:t>（奖励及经费）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ˎ̥" w:hAnsi="ˎ̥" w:cs="Arial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区长质量奖的评定，不向申报组织或个人收取任何费用。奖励和工作经费列入当年度区财政预算。奖励经费主要用于获奖组织或个人的质量持续改进、质量攻关和人员培训等，不得挪作他用。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仿宋_GB2312" w:eastAsia="黑体" w:cs="宋体"/>
          <w:bCs/>
          <w:color w:val="000000"/>
          <w:szCs w:val="32"/>
        </w:rPr>
      </w:pPr>
      <w:r>
        <w:rPr>
          <w:rFonts w:hint="eastAsia" w:ascii="黑体" w:hAnsi="仿宋_GB2312" w:eastAsia="黑体" w:cs="宋体"/>
          <w:bCs/>
          <w:color w:val="000000"/>
          <w:szCs w:val="32"/>
        </w:rPr>
        <w:t>第二章  组织管理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第七条</w:t>
      </w:r>
      <w:r>
        <w:rPr>
          <w:rFonts w:hint="eastAsia" w:ascii="仿宋_GB2312" w:hAnsi="仿宋_GB2312" w:cs="宋体"/>
          <w:color w:val="000000"/>
          <w:szCs w:val="32"/>
        </w:rPr>
        <w:t>（管理机构及职能）</w:t>
      </w:r>
      <w:r>
        <w:rPr>
          <w:rFonts w:hint="eastAsia" w:ascii="仿宋_GB2312" w:hAnsi="仿宋_GB2312"/>
          <w:color w:val="000000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为确保区长质量奖评审过</w:t>
      </w:r>
      <w:r>
        <w:rPr>
          <w:rFonts w:hint="eastAsia" w:ascii="仿宋_GB2312" w:hAnsi="宋体" w:cs="宋体"/>
          <w:color w:val="000000"/>
          <w:szCs w:val="32"/>
        </w:rPr>
        <w:t>程及结果的公正性和科学性，成立“区长质量奖评审委员会”（以下简称“评委会”），</w:t>
      </w:r>
      <w:r>
        <w:rPr>
          <w:rFonts w:hint="eastAsia" w:ascii="仿宋_GB2312"/>
          <w:szCs w:val="32"/>
        </w:rPr>
        <w:t>承担评审区长质量奖工作。</w:t>
      </w:r>
      <w:r>
        <w:rPr>
          <w:rFonts w:hint="eastAsia" w:ascii="仿宋_GB2312" w:hAnsi="宋体" w:cs="宋体"/>
          <w:color w:val="000000"/>
          <w:szCs w:val="32"/>
        </w:rPr>
        <w:t>评委会</w:t>
      </w:r>
      <w:r>
        <w:rPr>
          <w:rFonts w:hint="eastAsia" w:ascii="仿宋_GB2312"/>
          <w:szCs w:val="32"/>
        </w:rPr>
        <w:t>由区政府及区有关部门领导和质量专家组成，履行以下职能：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（一）组织、指导、推动、监督区长质量奖评审工作的开展；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（二）审定评审标准、工作程序、实施细则等重要工作规范；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（三）审定、公示评审结果，确定区长质量奖拟奖励名单，提请区政府批准。 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cs="宋体"/>
          <w:b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第八条</w:t>
      </w:r>
      <w:r>
        <w:rPr>
          <w:rFonts w:hint="eastAsia" w:ascii="仿宋_GB2312" w:hAnsi="宋体" w:cs="宋体"/>
          <w:color w:val="000000"/>
          <w:szCs w:val="32"/>
        </w:rPr>
        <w:t>（办事机构及职能）</w:t>
      </w:r>
      <w:r>
        <w:rPr>
          <w:rFonts w:hint="eastAsia" w:ascii="仿宋_GB2312" w:hAnsi="宋体" w:cs="宋体"/>
          <w:b/>
          <w:color w:val="000000"/>
          <w:szCs w:val="32"/>
        </w:rPr>
        <w:t>　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 w:hAnsi="宋体" w:cs="宋体"/>
          <w:color w:val="000000"/>
          <w:szCs w:val="32"/>
        </w:rPr>
        <w:t>评委会</w:t>
      </w:r>
      <w:r>
        <w:rPr>
          <w:rFonts w:hint="eastAsia" w:ascii="仿宋_GB2312"/>
          <w:szCs w:val="32"/>
        </w:rPr>
        <w:t>下设办公室（以下简称“评审办”），“评审办”设在区市场监管局。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评审办履行以下职能：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（一）拟订评审工作程序等有关事项；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（二）负责区长质量奖评审管理的日常工作；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（三）组建评审专家库，选聘专家组成评审组；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（四）组织开展区长质量奖申报工作，受理参评申请；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（五）对申报区长质量奖的组织和个人进行资格审核，确定初选名单；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（六）组织评审组对列入初选名单的组织和个人进行资料评审，对通过资料评审的组织和个人进行现场评审，对评审过程进行监督；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（七）向</w:t>
      </w:r>
      <w:r>
        <w:rPr>
          <w:rFonts w:hint="eastAsia" w:ascii="仿宋_GB2312" w:hAnsi="宋体" w:cs="宋体"/>
          <w:color w:val="000000"/>
          <w:szCs w:val="32"/>
        </w:rPr>
        <w:t>评委会</w:t>
      </w:r>
      <w:r>
        <w:rPr>
          <w:rFonts w:hint="eastAsia" w:ascii="仿宋_GB2312"/>
          <w:szCs w:val="32"/>
        </w:rPr>
        <w:t>报告评审工作情况，提请</w:t>
      </w:r>
      <w:r>
        <w:rPr>
          <w:rFonts w:hint="eastAsia" w:ascii="仿宋_GB2312" w:hAnsi="宋体" w:cs="宋体"/>
          <w:color w:val="000000"/>
          <w:szCs w:val="32"/>
        </w:rPr>
        <w:t>评委会</w:t>
      </w:r>
      <w:r>
        <w:rPr>
          <w:rFonts w:hint="eastAsia" w:ascii="仿宋_GB2312"/>
          <w:szCs w:val="32"/>
        </w:rPr>
        <w:t>审议候选名单；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（八）公示评审结果，开展表彰、奖励活动；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（九）宣传、推广获奖组织和个人的质量管理先进经验，监督获奖组织的质量管理行为。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第九条</w:t>
      </w:r>
      <w:r>
        <w:rPr>
          <w:rFonts w:hint="eastAsia" w:ascii="仿宋_GB2312"/>
          <w:szCs w:val="32"/>
        </w:rPr>
        <w:t xml:space="preserve">（评审机构及职能）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评审办根据评审需要，在上海市政府质量奖评审专家库范围内，聘请有关方面的专家，组成评审组，开展年度评审工作。评审组的职责是：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（一）具体负责区长质量奖的评审工作；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（二）向</w:t>
      </w:r>
      <w:r>
        <w:rPr>
          <w:rFonts w:hint="eastAsia" w:ascii="仿宋_GB2312" w:hAnsi="宋体" w:cs="宋体"/>
          <w:color w:val="000000"/>
          <w:szCs w:val="32"/>
        </w:rPr>
        <w:t>评</w:t>
      </w:r>
      <w:r>
        <w:rPr>
          <w:rFonts w:hint="eastAsia" w:ascii="仿宋_GB2312"/>
          <w:szCs w:val="32"/>
        </w:rPr>
        <w:t>审办报告评审结果，提出获奖建议名单。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仿宋_GB2312" w:eastAsia="黑体" w:cs="宋体"/>
          <w:bCs/>
          <w:color w:val="000000"/>
          <w:szCs w:val="32"/>
        </w:rPr>
      </w:pPr>
      <w:r>
        <w:rPr>
          <w:rFonts w:hint="eastAsia" w:ascii="黑体" w:hAnsi="仿宋_GB2312" w:eastAsia="黑体" w:cs="宋体"/>
          <w:bCs/>
          <w:color w:val="000000"/>
          <w:szCs w:val="32"/>
        </w:rPr>
        <w:t>第三章  申报条件</w:t>
      </w:r>
    </w:p>
    <w:p>
      <w:pPr>
        <w:pStyle w:val="2"/>
        <w:adjustRightInd w:val="0"/>
        <w:snapToGrid w:val="0"/>
        <w:spacing w:line="360" w:lineRule="auto"/>
        <w:ind w:firstLine="643" w:firstLineChars="200"/>
        <w:rPr>
          <w:rFonts w:hint="eastAsia"/>
          <w:sz w:val="32"/>
          <w:szCs w:val="32"/>
        </w:rPr>
      </w:pPr>
      <w:r>
        <w:rPr>
          <w:rFonts w:hint="eastAsia" w:hAnsi="仿宋_GB2312" w:cs="宋体"/>
          <w:b/>
          <w:color w:val="000000"/>
          <w:sz w:val="32"/>
          <w:szCs w:val="32"/>
        </w:rPr>
        <w:t>第十条</w:t>
      </w:r>
      <w:r>
        <w:rPr>
          <w:sz w:val="32"/>
          <w:szCs w:val="32"/>
        </w:rPr>
        <w:t>（组织申报</w:t>
      </w:r>
      <w:r>
        <w:rPr>
          <w:rFonts w:hint="eastAsia"/>
          <w:sz w:val="32"/>
          <w:szCs w:val="32"/>
        </w:rPr>
        <w:t>区长</w:t>
      </w:r>
      <w:r>
        <w:rPr>
          <w:sz w:val="32"/>
          <w:szCs w:val="32"/>
        </w:rPr>
        <w:t>质量奖条件）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申报</w:t>
      </w:r>
      <w:r>
        <w:rPr>
          <w:rFonts w:hint="eastAsia"/>
          <w:sz w:val="32"/>
          <w:szCs w:val="32"/>
        </w:rPr>
        <w:t>区长质量奖的</w:t>
      </w:r>
      <w:r>
        <w:rPr>
          <w:sz w:val="32"/>
          <w:szCs w:val="32"/>
        </w:rPr>
        <w:t>组织，应符合以下条件：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sz w:val="32"/>
          <w:szCs w:val="32"/>
        </w:rPr>
        <w:t>在本</w:t>
      </w:r>
      <w:r>
        <w:rPr>
          <w:rFonts w:hint="eastAsia"/>
          <w:sz w:val="32"/>
          <w:szCs w:val="32"/>
        </w:rPr>
        <w:t>区</w:t>
      </w:r>
      <w:r>
        <w:rPr>
          <w:sz w:val="32"/>
          <w:szCs w:val="32"/>
        </w:rPr>
        <w:t>注册登记并正常运行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年以上</w:t>
      </w:r>
      <w:r>
        <w:rPr>
          <w:rFonts w:hint="eastAsia"/>
          <w:sz w:val="32"/>
          <w:szCs w:val="32"/>
        </w:rPr>
        <w:t>，具有独立法人资格；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（二）建立了有效运行的质量管理体系或其他相关的管理体系，形成了自我完善的质量改进机制；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（三）具有卓越的经营绩效，近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年来主要经济、技术指标和质量水平处于</w:t>
      </w:r>
      <w:r>
        <w:rPr>
          <w:rFonts w:hint="eastAsia"/>
          <w:sz w:val="32"/>
          <w:szCs w:val="32"/>
        </w:rPr>
        <w:t>区内</w:t>
      </w:r>
      <w:r>
        <w:rPr>
          <w:sz w:val="32"/>
          <w:szCs w:val="32"/>
        </w:rPr>
        <w:t>同行业领先地位</w:t>
      </w:r>
      <w:r>
        <w:rPr>
          <w:rFonts w:hint="eastAsia"/>
          <w:sz w:val="32"/>
          <w:szCs w:val="32"/>
        </w:rPr>
        <w:t>，近3年未发生亏损；从事非营利性业务的，其社会贡献位于本区前列；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>
        <w:rPr>
          <w:sz w:val="32"/>
          <w:szCs w:val="32"/>
        </w:rPr>
        <w:t>具有良好的诚信记录和社会声誉以及完善的售后服务体系，顾客满意度较高。</w:t>
      </w:r>
    </w:p>
    <w:p>
      <w:pPr>
        <w:pStyle w:val="2"/>
        <w:adjustRightInd w:val="0"/>
        <w:snapToGrid w:val="0"/>
        <w:spacing w:line="360" w:lineRule="auto"/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（五）积极履行社会责任，3年内不得发生</w:t>
      </w:r>
      <w:r>
        <w:rPr>
          <w:sz w:val="32"/>
          <w:szCs w:val="32"/>
        </w:rPr>
        <w:t>以下事项：</w:t>
      </w:r>
      <w:r>
        <w:rPr>
          <w:rFonts w:hint="eastAsia"/>
          <w:sz w:val="32"/>
          <w:szCs w:val="32"/>
        </w:rPr>
        <w:t>重大质量、安全、环境污染、公共卫生等事故（按行业规定）及质量方面的有效投诉；省级（含省级）以上产品质量监督抽查不合格记录；其他严重违反法律法规、规章和其它规定的行为。</w:t>
      </w:r>
    </w:p>
    <w:p>
      <w:pPr>
        <w:pStyle w:val="2"/>
        <w:adjustRightInd w:val="0"/>
        <w:snapToGrid w:val="0"/>
        <w:spacing w:line="360" w:lineRule="auto"/>
        <w:ind w:firstLine="630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第十一条</w:t>
      </w:r>
      <w:r>
        <w:rPr>
          <w:sz w:val="32"/>
          <w:szCs w:val="32"/>
        </w:rPr>
        <w:t>（个人申报</w:t>
      </w:r>
      <w:r>
        <w:rPr>
          <w:rFonts w:hint="eastAsia"/>
          <w:sz w:val="32"/>
          <w:szCs w:val="32"/>
        </w:rPr>
        <w:t>区长</w:t>
      </w:r>
      <w:r>
        <w:rPr>
          <w:sz w:val="32"/>
          <w:szCs w:val="32"/>
        </w:rPr>
        <w:t>质量奖条件）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adjustRightInd w:val="0"/>
        <w:snapToGrid w:val="0"/>
        <w:spacing w:line="360" w:lineRule="auto"/>
        <w:ind w:firstLine="627" w:firstLineChars="19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申报区长质量奖的个人</w:t>
      </w:r>
      <w:r>
        <w:rPr>
          <w:sz w:val="32"/>
          <w:szCs w:val="32"/>
        </w:rPr>
        <w:t>，应符合以下条件：</w:t>
      </w:r>
    </w:p>
    <w:p>
      <w:pPr>
        <w:pStyle w:val="2"/>
        <w:adjustRightInd w:val="0"/>
        <w:snapToGrid w:val="0"/>
        <w:spacing w:line="360" w:lineRule="auto"/>
        <w:ind w:firstLine="627" w:firstLineChars="196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（一）在本区</w:t>
      </w:r>
      <w:r>
        <w:rPr>
          <w:sz w:val="32"/>
          <w:szCs w:val="32"/>
        </w:rPr>
        <w:t>从事质量</w:t>
      </w:r>
      <w:r>
        <w:rPr>
          <w:rFonts w:hint="eastAsia"/>
          <w:sz w:val="32"/>
          <w:szCs w:val="32"/>
        </w:rPr>
        <w:t>或质量相关</w:t>
      </w:r>
      <w:r>
        <w:rPr>
          <w:sz w:val="32"/>
          <w:szCs w:val="32"/>
        </w:rPr>
        <w:t>工作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年以上；</w:t>
      </w:r>
    </w:p>
    <w:p>
      <w:pPr>
        <w:pStyle w:val="2"/>
        <w:adjustRightInd w:val="0"/>
        <w:snapToGrid w:val="0"/>
        <w:spacing w:line="360" w:lineRule="auto"/>
        <w:ind w:firstLine="627" w:firstLineChars="19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sz w:val="32"/>
          <w:szCs w:val="32"/>
        </w:rPr>
        <w:t>有较强的质量创新和改进意识，具有较高的社会知名度；</w:t>
      </w:r>
    </w:p>
    <w:p>
      <w:pPr>
        <w:pStyle w:val="2"/>
        <w:adjustRightInd w:val="0"/>
        <w:snapToGrid w:val="0"/>
        <w:spacing w:line="360" w:lineRule="auto"/>
        <w:ind w:firstLine="627" w:firstLineChars="196"/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>
        <w:rPr>
          <w:sz w:val="32"/>
          <w:szCs w:val="32"/>
        </w:rPr>
        <w:t>具有卓有成效的质量管理理论研究成果或丰富的实践经验，为提高质量做出了突出贡献；</w:t>
      </w:r>
    </w:p>
    <w:p>
      <w:pPr>
        <w:pStyle w:val="2"/>
        <w:adjustRightInd w:val="0"/>
        <w:snapToGrid w:val="0"/>
        <w:spacing w:line="360" w:lineRule="auto"/>
        <w:ind w:firstLine="627" w:firstLineChars="196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>
        <w:rPr>
          <w:sz w:val="32"/>
          <w:szCs w:val="32"/>
        </w:rPr>
        <w:t>恪守职业道德和社会公德，没有发生违反法律法规的行为；</w:t>
      </w:r>
    </w:p>
    <w:p>
      <w:pPr>
        <w:pStyle w:val="2"/>
        <w:adjustRightInd w:val="0"/>
        <w:snapToGrid w:val="0"/>
        <w:spacing w:line="360" w:lineRule="auto"/>
        <w:ind w:firstLine="627" w:firstLineChars="19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（五）</w:t>
      </w:r>
      <w:r>
        <w:rPr>
          <w:sz w:val="32"/>
          <w:szCs w:val="32"/>
        </w:rPr>
        <w:t>个人所属的</w:t>
      </w:r>
      <w:r>
        <w:rPr>
          <w:rFonts w:hint="eastAsia"/>
          <w:sz w:val="32"/>
          <w:szCs w:val="32"/>
        </w:rPr>
        <w:t>组织3</w:t>
      </w:r>
      <w:r>
        <w:rPr>
          <w:sz w:val="32"/>
          <w:szCs w:val="32"/>
        </w:rPr>
        <w:t>年内无重大社会影响的质量安全、安全生产、环境污染、公共卫生等事故。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仿宋_GB2312" w:eastAsia="黑体" w:cs="宋体"/>
          <w:bCs/>
          <w:color w:val="000000"/>
          <w:szCs w:val="32"/>
        </w:rPr>
      </w:pPr>
      <w:r>
        <w:rPr>
          <w:rFonts w:hint="eastAsia" w:ascii="黑体" w:hAnsi="仿宋_GB2312" w:eastAsia="黑体" w:cs="宋体"/>
          <w:bCs/>
          <w:color w:val="000000"/>
          <w:szCs w:val="32"/>
        </w:rPr>
        <w:t>第四章   申报评定程序</w:t>
      </w:r>
    </w:p>
    <w:p>
      <w:pPr>
        <w:pStyle w:val="2"/>
        <w:adjustRightInd w:val="0"/>
        <w:snapToGrid w:val="0"/>
        <w:spacing w:line="360" w:lineRule="auto"/>
        <w:ind w:firstLine="643" w:firstLineChars="2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第十二条 </w:t>
      </w:r>
      <w:r>
        <w:rPr>
          <w:rFonts w:hint="eastAsia"/>
          <w:sz w:val="32"/>
          <w:szCs w:val="32"/>
        </w:rPr>
        <w:t xml:space="preserve"> （评审程序）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区长质量奖评审程序主要包括：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（一）发布通知。评审办在有关媒体、网络发布申报通知，启动评审工作。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（二）推荐申报。凡符合申报条件的组织和个人，在自愿的基础上，根据通知具体要求，将申报材料报经本区相关主管部门或注册所在地街镇、莘庄工业区签署书面推荐意见后，在规定的时间内报送评审办。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（三）资格审查。评审办对申报组织和个人的基本条件、推荐意见和申报材料的完整性进行审查。对通过审查的，正式受理其申报。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资料评审。评审办组织评审组，根据评审规则，对资格审查合格的组织和个人的申报材料进行评审。评审组根据资料评审结果，按照好中选优的原则确定现场评审名单。对未列入现场评审的组织和个人，由评审办反馈资料评审结果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（五）现场评审。评审办组织评审组，根据评审规则，对通过资料评审的组织和个人进行现场评审，并形成现场评审意见。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（六）综合评价。评审办组织评审组，对进入现场评审的组织和个人的申报表、现场评审意见等进行综合分析，编写综合评价报告，</w:t>
      </w:r>
      <w:r>
        <w:rPr>
          <w:rFonts w:hint="eastAsia" w:hAnsi="仿宋_GB2312" w:cs="宋体"/>
          <w:color w:val="000000"/>
          <w:sz w:val="32"/>
          <w:szCs w:val="32"/>
        </w:rPr>
        <w:t>按得分排序，</w:t>
      </w:r>
      <w:r>
        <w:rPr>
          <w:rFonts w:hint="eastAsia"/>
          <w:sz w:val="32"/>
          <w:szCs w:val="32"/>
        </w:rPr>
        <w:t>择优提出获奖建议名单。评审办根据评审组的建议，提出获奖推荐名单，并附相关材料提请评委会审议。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（七）审定公示。评委会审查综合评价报告和获奖推荐名单，表决确定拟奖名单；经新闻媒体向社会公示后，提请区政府批准区长质量奖拟奖名单。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（八）批准公告。经区政府批准同意区长质量奖获奖名单</w:t>
      </w:r>
      <w:r>
        <w:rPr>
          <w:sz w:val="32"/>
          <w:szCs w:val="32"/>
        </w:rPr>
        <w:t>后</w:t>
      </w:r>
      <w:r>
        <w:rPr>
          <w:rFonts w:hint="eastAsia"/>
          <w:sz w:val="32"/>
          <w:szCs w:val="32"/>
        </w:rPr>
        <w:t>，通过新闻媒体等向社会公告。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第十三条</w:t>
      </w:r>
      <w:r>
        <w:rPr>
          <w:rFonts w:ascii="仿宋_GB2312" w:hAnsi="仿宋_GB2312" w:cs="宋体"/>
          <w:color w:val="000000"/>
          <w:szCs w:val="32"/>
        </w:rPr>
        <w:t>（表彰奖励）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区</w:t>
      </w:r>
      <w:r>
        <w:rPr>
          <w:rFonts w:ascii="仿宋_GB2312" w:hAnsi="仿宋_GB2312" w:cs="宋体"/>
          <w:color w:val="000000"/>
          <w:szCs w:val="32"/>
        </w:rPr>
        <w:t>政府对获奖组织和个人进行表彰奖励，由</w:t>
      </w:r>
      <w:r>
        <w:rPr>
          <w:rFonts w:hint="eastAsia" w:ascii="仿宋_GB2312" w:hAnsi="仿宋_GB2312" w:cs="宋体"/>
          <w:color w:val="000000"/>
          <w:szCs w:val="32"/>
        </w:rPr>
        <w:t>区长</w:t>
      </w:r>
      <w:r>
        <w:rPr>
          <w:rFonts w:ascii="仿宋_GB2312" w:hAnsi="仿宋_GB2312" w:cs="宋体"/>
          <w:color w:val="000000"/>
          <w:szCs w:val="32"/>
        </w:rPr>
        <w:t>向获奖组织颁发奖牌、证书和奖金</w:t>
      </w:r>
      <w:r>
        <w:rPr>
          <w:rFonts w:hint="eastAsia" w:ascii="仿宋_GB2312" w:hAnsi="仿宋_GB2312" w:cs="宋体"/>
          <w:color w:val="000000"/>
          <w:szCs w:val="32"/>
        </w:rPr>
        <w:t>50万；对获奖个人</w:t>
      </w:r>
      <w:r>
        <w:rPr>
          <w:rFonts w:ascii="仿宋_GB2312" w:hAnsi="仿宋_GB2312" w:cs="宋体"/>
          <w:color w:val="000000"/>
          <w:szCs w:val="32"/>
        </w:rPr>
        <w:t>颁发奖牌、证书和奖金</w:t>
      </w:r>
      <w:r>
        <w:rPr>
          <w:rFonts w:hint="eastAsia" w:ascii="仿宋_GB2312" w:hAnsi="仿宋_GB2312" w:cs="宋体"/>
          <w:color w:val="000000"/>
          <w:szCs w:val="32"/>
        </w:rPr>
        <w:t>5万。</w:t>
      </w:r>
    </w:p>
    <w:p>
      <w:pPr>
        <w:adjustRightInd w:val="0"/>
        <w:snapToGrid w:val="0"/>
        <w:spacing w:line="360" w:lineRule="auto"/>
        <w:ind w:firstLine="630" w:firstLineChars="196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第十四条</w:t>
      </w:r>
      <w:r>
        <w:rPr>
          <w:rFonts w:ascii="仿宋_GB2312" w:hAnsi="仿宋_GB2312" w:cs="宋体"/>
          <w:color w:val="000000"/>
          <w:szCs w:val="32"/>
        </w:rPr>
        <w:t>（宣传推广）</w:t>
      </w:r>
      <w:r>
        <w:rPr>
          <w:rFonts w:hint="eastAsia" w:ascii="仿宋_GB2312" w:hAnsi="仿宋_GB2312" w:cs="宋体"/>
          <w:color w:val="000000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宋体"/>
          <w:color w:val="000000"/>
          <w:szCs w:val="32"/>
        </w:rPr>
      </w:pPr>
      <w:r>
        <w:rPr>
          <w:rFonts w:ascii="仿宋_GB2312" w:hAnsi="仿宋_GB2312" w:cs="宋体"/>
          <w:color w:val="000000"/>
          <w:szCs w:val="32"/>
        </w:rPr>
        <w:t>由</w:t>
      </w:r>
      <w:r>
        <w:rPr>
          <w:rFonts w:hint="eastAsia" w:ascii="仿宋_GB2312" w:hAnsi="仿宋_GB2312" w:cs="宋体"/>
          <w:color w:val="000000"/>
          <w:szCs w:val="32"/>
        </w:rPr>
        <w:t>评审</w:t>
      </w:r>
      <w:r>
        <w:rPr>
          <w:rFonts w:ascii="仿宋_GB2312" w:hAnsi="仿宋_GB2312" w:cs="宋体"/>
          <w:color w:val="000000"/>
          <w:szCs w:val="32"/>
        </w:rPr>
        <w:t>办在有关新闻媒体上宣传、推广获奖组织和个人质量管理的成功经验，引导广大组织学习先进的质量经营模式，进一步推进本</w:t>
      </w:r>
      <w:r>
        <w:rPr>
          <w:rFonts w:hint="eastAsia" w:ascii="仿宋_GB2312" w:hAnsi="仿宋_GB2312" w:cs="宋体"/>
          <w:color w:val="000000"/>
          <w:szCs w:val="32"/>
        </w:rPr>
        <w:t>区</w:t>
      </w:r>
      <w:r>
        <w:rPr>
          <w:rFonts w:ascii="仿宋_GB2312" w:hAnsi="仿宋_GB2312" w:cs="宋体"/>
          <w:color w:val="000000"/>
          <w:szCs w:val="32"/>
        </w:rPr>
        <w:t>质量水平的提高。</w:t>
      </w:r>
    </w:p>
    <w:p>
      <w:pPr>
        <w:adjustRightInd w:val="0"/>
        <w:snapToGrid w:val="0"/>
        <w:spacing w:line="360" w:lineRule="auto"/>
        <w:ind w:firstLine="630" w:firstLineChars="196"/>
        <w:rPr>
          <w:rFonts w:hint="eastAsia" w:ascii="仿宋_GB2312" w:hAnsi="仿宋_GB2312" w:cs="宋体"/>
          <w:color w:val="000000"/>
          <w:szCs w:val="32"/>
        </w:rPr>
      </w:pPr>
      <w:r>
        <w:rPr>
          <w:rFonts w:ascii="仿宋_GB2312" w:hAnsi="仿宋_GB2312" w:cs="宋体"/>
          <w:b/>
          <w:color w:val="000000"/>
          <w:szCs w:val="32"/>
        </w:rPr>
        <w:t>第</w:t>
      </w:r>
      <w:r>
        <w:rPr>
          <w:rFonts w:hint="eastAsia" w:ascii="仿宋_GB2312" w:hAnsi="仿宋_GB2312" w:cs="宋体"/>
          <w:b/>
          <w:color w:val="000000"/>
          <w:szCs w:val="32"/>
        </w:rPr>
        <w:t>十五条</w:t>
      </w:r>
      <w:r>
        <w:rPr>
          <w:rFonts w:ascii="仿宋_GB2312" w:hAnsi="仿宋_GB2312" w:cs="宋体"/>
          <w:color w:val="000000"/>
          <w:szCs w:val="32"/>
        </w:rPr>
        <w:t>（避免重复申报）</w:t>
      </w:r>
    </w:p>
    <w:p>
      <w:pPr>
        <w:adjustRightInd w:val="0"/>
        <w:snapToGrid w:val="0"/>
        <w:spacing w:line="360" w:lineRule="auto"/>
        <w:ind w:firstLine="627" w:firstLineChars="196"/>
        <w:rPr>
          <w:rFonts w:ascii="仿宋_GB2312" w:hAnsi="仿宋_GB2312" w:cs="宋体"/>
          <w:color w:val="000000"/>
          <w:szCs w:val="32"/>
        </w:rPr>
      </w:pPr>
      <w:r>
        <w:rPr>
          <w:rFonts w:ascii="仿宋_GB2312" w:hAnsi="仿宋_GB2312" w:cs="宋体"/>
          <w:color w:val="000000"/>
          <w:szCs w:val="32"/>
        </w:rPr>
        <w:t>组织或个人在同一年度内不得重复申报</w:t>
      </w:r>
      <w:r>
        <w:rPr>
          <w:rFonts w:hint="eastAsia" w:ascii="仿宋_GB2312" w:hAnsi="仿宋_GB2312" w:cs="宋体"/>
          <w:color w:val="000000"/>
          <w:szCs w:val="32"/>
        </w:rPr>
        <w:t>各级政府</w:t>
      </w:r>
      <w:r>
        <w:rPr>
          <w:rFonts w:ascii="仿宋_GB2312" w:hAnsi="仿宋_GB2312" w:cs="宋体"/>
          <w:color w:val="000000"/>
          <w:szCs w:val="32"/>
        </w:rPr>
        <w:t>质量奖。获奖组织或个人在获奖后</w:t>
      </w:r>
      <w:r>
        <w:rPr>
          <w:rFonts w:hint="eastAsia" w:ascii="仿宋_GB2312" w:hAnsi="仿宋_GB2312" w:cs="宋体"/>
          <w:color w:val="000000"/>
          <w:szCs w:val="32"/>
        </w:rPr>
        <w:t>5</w:t>
      </w:r>
      <w:r>
        <w:rPr>
          <w:rFonts w:ascii="仿宋_GB2312" w:hAnsi="仿宋_GB2312" w:cs="宋体"/>
          <w:color w:val="000000"/>
          <w:szCs w:val="32"/>
        </w:rPr>
        <w:t>年内，不得重新申报（由于重组、改制等原因使组织主体结构产生重大变化的除外）。</w:t>
      </w:r>
      <w:r>
        <w:rPr>
          <w:rFonts w:hint="eastAsia" w:ascii="仿宋_GB2312" w:hAnsi="仿宋_GB2312" w:cs="宋体"/>
          <w:color w:val="000000"/>
          <w:szCs w:val="32"/>
        </w:rPr>
        <w:t>获得过上级政府质量奖的组织和个人在获奖后5年内不得申报区长质量奖。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仿宋_GB2312" w:eastAsia="黑体" w:cs="宋体"/>
          <w:bCs/>
          <w:color w:val="000000"/>
          <w:szCs w:val="32"/>
        </w:rPr>
      </w:pPr>
      <w:r>
        <w:rPr>
          <w:rFonts w:hint="eastAsia" w:ascii="黑体" w:hAnsi="仿宋_GB2312" w:eastAsia="黑体" w:cs="宋体"/>
          <w:bCs/>
          <w:color w:val="000000"/>
          <w:szCs w:val="32"/>
        </w:rPr>
        <w:t>第五章  监督管理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color w:val="000000"/>
          <w:szCs w:val="32"/>
        </w:rPr>
      </w:pPr>
      <w:r>
        <w:rPr>
          <w:rFonts w:hint="eastAsia" w:ascii="仿宋_GB2312" w:hAnsi="宋体" w:cs="宋体"/>
          <w:b/>
          <w:color w:val="000000"/>
          <w:szCs w:val="32"/>
        </w:rPr>
        <w:t>第十六条</w:t>
      </w:r>
      <w:r>
        <w:rPr>
          <w:rFonts w:ascii="仿宋_GB2312" w:hAnsi="仿宋_GB2312" w:cs="宋体"/>
          <w:color w:val="000000"/>
          <w:szCs w:val="32"/>
        </w:rPr>
        <w:t>（社会监督）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仿宋_GB2312" w:cs="宋体"/>
          <w:color w:val="000000"/>
          <w:szCs w:val="32"/>
        </w:rPr>
        <w:t>区长</w:t>
      </w:r>
      <w:r>
        <w:rPr>
          <w:rFonts w:ascii="仿宋_GB2312" w:hAnsi="仿宋_GB2312" w:cs="宋体"/>
          <w:color w:val="000000"/>
          <w:szCs w:val="32"/>
        </w:rPr>
        <w:t>质量奖评审坚持“科学、客观、公正”的原则，做到程序化和规范化，提高透明度，接受媒体、社会公众和企业的监督。</w:t>
      </w:r>
      <w:r>
        <w:rPr>
          <w:rFonts w:hint="eastAsia" w:ascii="仿宋_GB2312" w:hAnsi="仿宋_GB2312" w:cs="宋体"/>
          <w:b/>
          <w:bCs/>
          <w:color w:val="000000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宋体" w:cs="宋体"/>
          <w:b/>
          <w:color w:val="000000"/>
          <w:szCs w:val="32"/>
        </w:rPr>
        <w:t>第十七条</w:t>
      </w:r>
      <w:r>
        <w:rPr>
          <w:rFonts w:ascii="仿宋_GB2312" w:hAnsi="仿宋_GB2312" w:cs="宋体"/>
          <w:kern w:val="0"/>
          <w:szCs w:val="32"/>
        </w:rPr>
        <w:t>（材料的真实性）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cs="宋体"/>
          <w:b/>
          <w:color w:val="000000"/>
          <w:szCs w:val="32"/>
        </w:rPr>
      </w:pPr>
      <w:r>
        <w:rPr>
          <w:rFonts w:ascii="仿宋_GB2312" w:hAnsi="仿宋_GB2312" w:cs="宋体"/>
          <w:kern w:val="0"/>
          <w:szCs w:val="32"/>
        </w:rPr>
        <w:t>申报组织或个人对其提供材料的真实性负责。对通过提供虚假材料或采取不正当手段骗取</w:t>
      </w:r>
      <w:r>
        <w:rPr>
          <w:rFonts w:hint="eastAsia" w:ascii="仿宋_GB2312" w:hAnsi="仿宋_GB2312" w:cs="宋体"/>
          <w:kern w:val="0"/>
          <w:szCs w:val="32"/>
        </w:rPr>
        <w:t>闵行</w:t>
      </w:r>
      <w:r>
        <w:rPr>
          <w:rFonts w:ascii="仿宋_GB2312" w:hAnsi="仿宋_GB2312" w:cs="宋体"/>
          <w:kern w:val="0"/>
          <w:szCs w:val="32"/>
        </w:rPr>
        <w:t>质量奖荣誉的，经核实后，</w:t>
      </w:r>
      <w:r>
        <w:rPr>
          <w:rFonts w:hint="eastAsia" w:ascii="仿宋_GB2312" w:hAnsi="仿宋_GB2312" w:cs="宋体"/>
          <w:kern w:val="0"/>
          <w:szCs w:val="32"/>
        </w:rPr>
        <w:t>由评委会报请区政府批准后，</w:t>
      </w:r>
      <w:r>
        <w:rPr>
          <w:rFonts w:ascii="仿宋_GB2312" w:hAnsi="仿宋_GB2312" w:cs="宋体"/>
          <w:kern w:val="0"/>
          <w:szCs w:val="32"/>
        </w:rPr>
        <w:t>取消其荣誉称号，收回奖牌、证书</w:t>
      </w:r>
      <w:r>
        <w:rPr>
          <w:rFonts w:hint="eastAsia" w:ascii="仿宋_GB2312" w:hAnsi="仿宋_GB2312" w:cs="宋体"/>
          <w:kern w:val="0"/>
          <w:szCs w:val="32"/>
        </w:rPr>
        <w:t>、</w:t>
      </w:r>
      <w:r>
        <w:rPr>
          <w:rFonts w:ascii="仿宋_GB2312" w:hAnsi="仿宋_GB2312" w:cs="宋体"/>
          <w:kern w:val="0"/>
          <w:szCs w:val="32"/>
        </w:rPr>
        <w:t>奖金，并予以通报批评，</w:t>
      </w:r>
      <w:r>
        <w:rPr>
          <w:rFonts w:hint="eastAsia" w:ascii="仿宋_GB2312" w:hAnsi="仿宋_GB2312" w:cs="宋体"/>
          <w:kern w:val="0"/>
          <w:szCs w:val="32"/>
        </w:rPr>
        <w:t>5年内不再受理其申请。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第十八条</w:t>
      </w:r>
      <w:r>
        <w:rPr>
          <w:rFonts w:ascii="仿宋_GB2312" w:hAnsi="仿宋_GB2312" w:cs="宋体"/>
          <w:kern w:val="0"/>
          <w:szCs w:val="32"/>
        </w:rPr>
        <w:t>（获奖义务）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仿宋_GB2312" w:cs="宋体"/>
          <w:kern w:val="0"/>
          <w:szCs w:val="32"/>
        </w:rPr>
        <w:t>获奖组织和个人应履行向社会公开和推广先进经验和方法的义务</w:t>
      </w:r>
      <w:r>
        <w:rPr>
          <w:rFonts w:ascii="仿宋_GB2312" w:hAnsi="仿宋_GB2312" w:cs="宋体"/>
          <w:kern w:val="0"/>
          <w:szCs w:val="32"/>
        </w:rPr>
        <w:t>（涉及商业机密的除外）</w:t>
      </w:r>
      <w:r>
        <w:rPr>
          <w:rFonts w:hint="eastAsia" w:ascii="仿宋_GB2312" w:hAnsi="仿宋_GB2312" w:cs="宋体"/>
          <w:kern w:val="0"/>
          <w:szCs w:val="32"/>
        </w:rPr>
        <w:t>。评审办应会同区有关主管部门，通过新闻媒体等，宣传、推广获奖组织和个人的先进经验、成果和方法。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第十九条</w:t>
      </w:r>
      <w:r>
        <w:rPr>
          <w:rFonts w:ascii="仿宋_GB2312" w:hAnsi="仿宋_GB2312" w:cs="宋体"/>
          <w:kern w:val="0"/>
          <w:szCs w:val="32"/>
        </w:rPr>
        <w:t>（获奖称号使用规则）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ˎ̥" w:hAnsi="ˎ̥" w:cs="Arial"/>
          <w:color w:val="000000"/>
          <w:kern w:val="0"/>
          <w:szCs w:val="32"/>
        </w:rPr>
      </w:pPr>
      <w:r>
        <w:rPr>
          <w:rFonts w:ascii="仿宋_GB2312" w:hAnsi="仿宋_GB2312" w:cs="宋体"/>
          <w:kern w:val="0"/>
          <w:szCs w:val="32"/>
        </w:rPr>
        <w:t>获奖组织和个人可在组织或个人形象宣传中使用该称号，并注明获奖年度，但不得用于产品宣传，不得在产品或包装上标注</w:t>
      </w:r>
      <w:r>
        <w:rPr>
          <w:rFonts w:hint="eastAsia" w:ascii="仿宋_GB2312" w:hAnsi="仿宋_GB2312" w:cs="宋体"/>
          <w:kern w:val="0"/>
          <w:szCs w:val="32"/>
        </w:rPr>
        <w:t>区长</w:t>
      </w:r>
      <w:r>
        <w:rPr>
          <w:rFonts w:ascii="仿宋_GB2312" w:hAnsi="仿宋_GB2312" w:cs="宋体"/>
          <w:kern w:val="0"/>
          <w:szCs w:val="32"/>
        </w:rPr>
        <w:t>质量奖获奖称号。发现违反者，由</w:t>
      </w:r>
      <w:r>
        <w:rPr>
          <w:rFonts w:hint="eastAsia" w:ascii="仿宋_GB2312" w:hAnsi="仿宋_GB2312" w:cs="宋体"/>
          <w:kern w:val="0"/>
          <w:szCs w:val="32"/>
        </w:rPr>
        <w:t>评审</w:t>
      </w:r>
      <w:r>
        <w:rPr>
          <w:rFonts w:ascii="仿宋_GB2312" w:hAnsi="仿宋_GB2312" w:cs="宋体"/>
          <w:kern w:val="0"/>
          <w:szCs w:val="32"/>
        </w:rPr>
        <w:t>办责令其限期改正。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ascii="仿宋_GB2312" w:hAnsi="仿宋_GB2312" w:cs="宋体"/>
          <w:b/>
          <w:color w:val="000000"/>
          <w:szCs w:val="32"/>
        </w:rPr>
        <w:t>第</w:t>
      </w:r>
      <w:r>
        <w:rPr>
          <w:rFonts w:hint="eastAsia" w:ascii="仿宋_GB2312" w:hAnsi="仿宋_GB2312" w:cs="宋体"/>
          <w:b/>
          <w:color w:val="000000"/>
          <w:szCs w:val="32"/>
        </w:rPr>
        <w:t>二十</w:t>
      </w:r>
      <w:r>
        <w:rPr>
          <w:rFonts w:ascii="仿宋_GB2312" w:hAnsi="仿宋_GB2312" w:cs="宋体"/>
          <w:b/>
          <w:color w:val="000000"/>
          <w:szCs w:val="32"/>
        </w:rPr>
        <w:t>条</w:t>
      </w:r>
      <w:r>
        <w:rPr>
          <w:rFonts w:ascii="仿宋_GB2312" w:hAnsi="仿宋_GB2312" w:cs="宋体"/>
          <w:kern w:val="0"/>
          <w:szCs w:val="32"/>
        </w:rPr>
        <w:t>（评审纪律）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cs="宋体"/>
          <w:kern w:val="0"/>
          <w:szCs w:val="32"/>
        </w:rPr>
      </w:pPr>
      <w:r>
        <w:rPr>
          <w:rFonts w:hint="eastAsia" w:ascii="仿宋_GB2312" w:hAnsi="仿宋_GB2312" w:cs="宋体"/>
          <w:kern w:val="0"/>
          <w:szCs w:val="32"/>
        </w:rPr>
        <w:t>参与区长质量奖</w:t>
      </w:r>
      <w:r>
        <w:rPr>
          <w:rFonts w:hint="eastAsia" w:ascii="仿宋_GB2312" w:hAnsi="宋体" w:cs="宋体"/>
          <w:kern w:val="0"/>
          <w:szCs w:val="32"/>
        </w:rPr>
        <w:t>审定工作的有关机构和人员应保守申报单位的商业和技术秘密，严格遵守工作纪律，做到公正廉洁。对违反规定的机构和人员，将取消其评审资格，并依法追究责任。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ascii="仿宋_GB2312" w:hAnsi="仿宋_GB2312" w:cs="宋体"/>
          <w:b/>
          <w:color w:val="000000"/>
          <w:szCs w:val="32"/>
        </w:rPr>
        <w:t>第</w:t>
      </w:r>
      <w:r>
        <w:rPr>
          <w:rFonts w:hint="eastAsia" w:ascii="仿宋_GB2312" w:hAnsi="仿宋_GB2312" w:cs="宋体"/>
          <w:b/>
          <w:color w:val="000000"/>
          <w:szCs w:val="32"/>
        </w:rPr>
        <w:t>二十一</w:t>
      </w:r>
      <w:r>
        <w:rPr>
          <w:rFonts w:ascii="仿宋_GB2312" w:hAnsi="仿宋_GB2312" w:cs="宋体"/>
          <w:b/>
          <w:color w:val="000000"/>
          <w:szCs w:val="32"/>
        </w:rPr>
        <w:t>条</w:t>
      </w:r>
      <w:r>
        <w:rPr>
          <w:rFonts w:ascii="仿宋_GB2312" w:hAnsi="仿宋_GB2312" w:cs="宋体"/>
          <w:kern w:val="0"/>
          <w:szCs w:val="32"/>
        </w:rPr>
        <w:t>（回避）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ascii="仿宋_GB2312" w:hAnsi="仿宋_GB2312" w:cs="宋体"/>
          <w:kern w:val="0"/>
          <w:szCs w:val="32"/>
        </w:rPr>
        <w:t>评审组的组成人员和工作人员与申报组织和个人有利害关系的，本人应当主动提出回避。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ascii="仿宋_GB2312" w:hAnsi="仿宋_GB2312" w:cs="宋体"/>
          <w:b/>
          <w:color w:val="000000"/>
          <w:szCs w:val="32"/>
        </w:rPr>
        <w:t>第</w:t>
      </w:r>
      <w:r>
        <w:rPr>
          <w:rFonts w:hint="eastAsia" w:ascii="仿宋_GB2312" w:hAnsi="仿宋_GB2312" w:cs="宋体"/>
          <w:b/>
          <w:color w:val="000000"/>
          <w:szCs w:val="32"/>
        </w:rPr>
        <w:t>二十二</w:t>
      </w:r>
      <w:r>
        <w:rPr>
          <w:rFonts w:ascii="仿宋_GB2312" w:hAnsi="仿宋_GB2312" w:cs="宋体"/>
          <w:b/>
          <w:color w:val="000000"/>
          <w:szCs w:val="32"/>
        </w:rPr>
        <w:t>条</w:t>
      </w:r>
      <w:r>
        <w:rPr>
          <w:rFonts w:ascii="仿宋_GB2312" w:hAnsi="仿宋_GB2312" w:cs="宋体"/>
          <w:kern w:val="0"/>
          <w:szCs w:val="32"/>
        </w:rPr>
        <w:t>（双向监督）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cs="宋体"/>
          <w:kern w:val="0"/>
          <w:szCs w:val="32"/>
        </w:rPr>
      </w:pPr>
      <w:r>
        <w:rPr>
          <w:rFonts w:hint="eastAsia" w:ascii="仿宋_GB2312" w:hAnsi="仿宋_GB2312" w:cs="宋体"/>
          <w:kern w:val="0"/>
          <w:szCs w:val="32"/>
        </w:rPr>
        <w:t>建</w:t>
      </w:r>
      <w:r>
        <w:rPr>
          <w:rFonts w:ascii="仿宋_GB2312" w:hAnsi="仿宋_GB2312" w:cs="宋体"/>
          <w:kern w:val="0"/>
          <w:szCs w:val="32"/>
        </w:rPr>
        <w:t>立评审人员和受评组织双向监督反馈制度。受评组织对评审人员工作质量及执行纪律情况做出评价，评审人员对受评组织守纪情况做出评价，反馈</w:t>
      </w:r>
      <w:r>
        <w:rPr>
          <w:rFonts w:hint="eastAsia" w:ascii="仿宋_GB2312" w:hAnsi="仿宋_GB2312" w:cs="宋体"/>
          <w:kern w:val="0"/>
          <w:szCs w:val="32"/>
        </w:rPr>
        <w:t>评审</w:t>
      </w:r>
      <w:r>
        <w:rPr>
          <w:rFonts w:ascii="仿宋_GB2312" w:hAnsi="仿宋_GB2312" w:cs="宋体"/>
          <w:kern w:val="0"/>
          <w:szCs w:val="32"/>
        </w:rPr>
        <w:t>办。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仿宋_GB2312" w:eastAsia="黑体" w:cs="宋体"/>
          <w:bCs/>
          <w:color w:val="000000"/>
          <w:szCs w:val="32"/>
        </w:rPr>
      </w:pPr>
      <w:r>
        <w:rPr>
          <w:rFonts w:hint="eastAsia" w:ascii="黑体" w:hAnsi="仿宋_GB2312" w:eastAsia="黑体" w:cs="宋体"/>
          <w:bCs/>
          <w:color w:val="000000"/>
          <w:szCs w:val="32"/>
        </w:rPr>
        <w:t>第六章  附则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hint="eastAsia" w:ascii="仿宋_GB2312" w:hAnsi="仿宋_GB2312" w:cs="宋体"/>
          <w:b/>
          <w:color w:val="000000"/>
          <w:szCs w:val="32"/>
        </w:rPr>
        <w:t>第二十三条</w:t>
      </w:r>
      <w:r>
        <w:rPr>
          <w:rFonts w:ascii="仿宋_GB2312" w:hAnsi="仿宋_GB2312" w:cs="宋体"/>
          <w:kern w:val="0"/>
          <w:szCs w:val="32"/>
        </w:rPr>
        <w:t>（实施日期）</w:t>
      </w:r>
      <w:r>
        <w:rPr>
          <w:rFonts w:hint="eastAsia" w:ascii="仿宋_GB2312" w:hAnsi="仿宋_GB2312" w:cs="宋体"/>
          <w:kern w:val="0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cs="宋体"/>
          <w:kern w:val="0"/>
          <w:szCs w:val="32"/>
        </w:rPr>
      </w:pPr>
      <w:r>
        <w:rPr>
          <w:rFonts w:ascii="仿宋_GB2312" w:hAnsi="仿宋_GB2312" w:cs="宋体"/>
          <w:kern w:val="0"/>
          <w:szCs w:val="32"/>
        </w:rPr>
        <w:t>本办法自</w:t>
      </w:r>
      <w:r>
        <w:rPr>
          <w:rFonts w:hint="eastAsia" w:ascii="仿宋_GB2312" w:hAnsi="仿宋_GB2312" w:cs="宋体"/>
          <w:kern w:val="0"/>
          <w:szCs w:val="32"/>
        </w:rPr>
        <w:t>发布</w:t>
      </w:r>
      <w:r>
        <w:rPr>
          <w:rFonts w:ascii="仿宋_GB2312" w:hAnsi="仿宋_GB2312" w:cs="宋体"/>
          <w:kern w:val="0"/>
          <w:szCs w:val="32"/>
        </w:rPr>
        <w:t>之日起</w:t>
      </w:r>
      <w:r>
        <w:rPr>
          <w:rFonts w:hint="eastAsia" w:ascii="仿宋_GB2312" w:hAnsi="仿宋_GB2312" w:cs="宋体"/>
          <w:kern w:val="0"/>
          <w:szCs w:val="32"/>
        </w:rPr>
        <w:t>30日以后</w:t>
      </w:r>
      <w:r>
        <w:rPr>
          <w:rFonts w:ascii="仿宋_GB2312" w:hAnsi="仿宋_GB2312" w:cs="宋体"/>
          <w:kern w:val="0"/>
          <w:szCs w:val="32"/>
        </w:rPr>
        <w:t>施行，有效期</w:t>
      </w:r>
      <w:r>
        <w:rPr>
          <w:rFonts w:hint="eastAsia" w:ascii="仿宋_GB2312" w:hAnsi="仿宋_GB2312" w:cs="宋体"/>
          <w:kern w:val="0"/>
          <w:szCs w:val="32"/>
        </w:rPr>
        <w:t>至2019年12月31日</w:t>
      </w:r>
      <w:r>
        <w:rPr>
          <w:rFonts w:ascii="仿宋_GB2312" w:hAnsi="仿宋_GB2312" w:cs="宋体"/>
          <w:kern w:val="0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01B8C"/>
    <w:rsid w:val="2B7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exact"/>
      <w:ind w:firstLine="560"/>
    </w:pPr>
    <w:rPr>
      <w:rFonts w:ascii="仿宋_GB2312" w:hAnsi="Times New Roman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2019-02-25T02:28:00Z</dcterms:created>
  <dc:creator>此用户早已无昵称</dc:creator>
  <cp:lastModifiedBy>此用户早已无昵称</cp:lastModifiedBy>
  <dcterms:modified xsi:type="dcterms:W3CDTF">2019-02-25T02:28:20Z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